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ind w:left="1351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УТВЕРЖДАЮ: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ind w:left="135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директора 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5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главный инженер филиала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5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ПАО «Россети Урал» -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5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«Свердловэнерго»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5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5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___________Е.А. Мальцев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5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51"/>
            </w:pPr>
            <w:r>
              <w:rPr>
                <w:lang w:eastAsia="en-US"/>
              </w:rPr>
              <w:t xml:space="preserve">«___» ___________ 2026 г.</w:t>
            </w:r>
            <w:r/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5"/>
        <w:jc w:val="center"/>
        <w:rPr>
          <w:i w:val="0"/>
          <w:sz w:val="28"/>
          <w:szCs w:val="28"/>
          <w:highlight w:val="none"/>
        </w:rPr>
      </w:pPr>
      <w:r>
        <w:rPr>
          <w:highlight w:val="none"/>
        </w:rPr>
      </w:r>
      <w:r>
        <w:rPr>
          <w:i w:val="0"/>
          <w:sz w:val="28"/>
          <w:szCs w:val="28"/>
          <w:highlight w:val="none"/>
        </w:rPr>
        <w:t xml:space="preserve">Т</w:t>
      </w:r>
      <w:r>
        <w:rPr>
          <w:i w:val="0"/>
          <w:sz w:val="28"/>
          <w:szCs w:val="28"/>
          <w:highlight w:val="none"/>
        </w:rPr>
        <w:t xml:space="preserve">ЕХНИЧЕСКОЕ ЗАДАНИЕ</w:t>
      </w:r>
      <w:r>
        <w:rPr>
          <w:i w:val="0"/>
          <w:sz w:val="28"/>
          <w:szCs w:val="28"/>
          <w:highlight w:val="none"/>
        </w:rPr>
      </w:r>
      <w:r>
        <w:rPr>
          <w:i w:val="0"/>
          <w:sz w:val="28"/>
          <w:szCs w:val="28"/>
          <w:highlight w:val="none"/>
        </w:rPr>
      </w:r>
    </w:p>
    <w:p>
      <w:pPr>
        <w:pStyle w:val="967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7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</w:t>
      </w:r>
      <w:r>
        <w:rPr>
          <w:b/>
          <w:highlight w:val="none"/>
        </w:rPr>
        <w:t xml:space="preserve">сравнения цен в электронной форме</w:t>
      </w:r>
      <w:r>
        <w:rPr>
          <w:b/>
          <w:highlight w:val="none"/>
        </w:rPr>
        <w:t xml:space="preserve">,</w:t>
      </w:r>
      <w:r>
        <w:rPr>
          <w:b/>
          <w:highlight w:val="none"/>
        </w:rPr>
        <w:t xml:space="preserve"> 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7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7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на пр</w:t>
      </w:r>
      <w:r>
        <w:rPr>
          <w:b/>
          <w:highlight w:val="none"/>
        </w:rPr>
        <w:t xml:space="preserve">аво заключения договора </w:t>
      </w:r>
      <w:r>
        <w:rPr>
          <w:b/>
          <w:highlight w:val="none"/>
        </w:rPr>
        <w:t xml:space="preserve">н</w:t>
      </w:r>
      <w:r>
        <w:rPr>
          <w:b/>
          <w:bCs/>
          <w:highlight w:val="none"/>
        </w:rPr>
        <w:t xml:space="preserve">а </w:t>
      </w:r>
      <w:r>
        <w:rPr>
          <w:b/>
          <w:bCs/>
          <w:highlight w:val="none"/>
        </w:rPr>
        <w:t xml:space="preserve">выполнение работ по ремонту шлагбаума </w:t>
      </w:r>
      <w:r>
        <w:rPr>
          <w:highlight w:val="none"/>
        </w:rPr>
      </w:r>
    </w:p>
    <w:p>
      <w:pPr>
        <w:pStyle w:val="967"/>
        <w:jc w:val="center"/>
        <w:rPr>
          <w:highlight w:val="none"/>
        </w:rPr>
      </w:pPr>
      <w:r>
        <w:rPr>
          <w:b/>
          <w:bCs/>
          <w:highlight w:val="none"/>
        </w:rPr>
        <w:t xml:space="preserve">на внешней стоянке здания по адресу: г. Екатеринбург, пр. Космонавтов, д. 17а филиала ПАО «Россети Урала» – «Свердловэнерго»</w:t>
      </w:r>
      <w:r>
        <w:rPr>
          <w:b/>
          <w:bCs/>
          <w:highlight w:val="none"/>
        </w:rPr>
        <w:t xml:space="preserve"> </w:t>
      </w:r>
      <w:r>
        <w:rPr>
          <w:highlight w:val="none"/>
        </w:rPr>
      </w:r>
      <w:r/>
    </w:p>
    <w:p>
      <w:pPr>
        <w:pStyle w:val="967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7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67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67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67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</w:rPr>
      </w:pPr>
      <w:r>
        <w:rPr>
          <w:b/>
        </w:rPr>
        <w:t xml:space="preserve">г. Екатеринбург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5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  <w:highlight w:val="none"/>
        </w:rPr>
      </w:pPr>
      <w:r>
        <w:rPr>
          <w:i w:val="0"/>
          <w:sz w:val="24"/>
          <w:szCs w:val="24"/>
          <w:highlight w:val="none"/>
        </w:rPr>
        <w:t xml:space="preserve">Общие сведения о предмете </w:t>
      </w:r>
      <w:r>
        <w:rPr>
          <w:i w:val="0"/>
          <w:sz w:val="24"/>
          <w:szCs w:val="24"/>
          <w:highlight w:val="none"/>
        </w:rPr>
        <w:t xml:space="preserve">сравнения цен</w:t>
      </w:r>
      <w:r>
        <w:rPr>
          <w:i w:val="0"/>
          <w:sz w:val="24"/>
          <w:szCs w:val="24"/>
          <w:highlight w:val="none"/>
        </w:rPr>
        <w:t xml:space="preserve"> в электронной форме,</w:t>
      </w:r>
      <w:r>
        <w:rPr>
          <w:i w:val="0"/>
          <w:sz w:val="24"/>
          <w:szCs w:val="24"/>
          <w:highlight w:val="none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4"/>
          <w:szCs w:val="24"/>
          <w:highlight w:val="none"/>
        </w:rPr>
      </w:r>
      <w:r>
        <w:rPr>
          <w:i w:val="0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7"/>
        <w:jc w:val="both"/>
        <w:tabs>
          <w:tab w:val="left" w:pos="709" w:leader="none"/>
        </w:tabs>
        <w:rPr>
          <w:b/>
          <w:bCs/>
          <w:highlight w:val="none"/>
        </w:rPr>
      </w:pPr>
      <w:r>
        <w:rPr>
          <w:highlight w:val="none"/>
        </w:rPr>
        <w:t xml:space="preserve">Право заключения до</w:t>
      </w:r>
      <w:r>
        <w:rPr>
          <w:highlight w:val="none"/>
        </w:rPr>
        <w:t xml:space="preserve">говора </w:t>
      </w:r>
      <w:r>
        <w:rPr>
          <w:highlight w:val="none"/>
        </w:rPr>
        <w:t xml:space="preserve">на </w:t>
      </w:r>
      <w:r>
        <w:rPr>
          <w:highlight w:val="none"/>
        </w:rPr>
        <w:t xml:space="preserve">выполнение работ по ремонту шлагбаума на внешней стоянке здания по адресу: г. Екатеринбург, пр. Космонавтов, д. 17а филиала ПАО «Россети Урала» – «Свердловэнерго»</w:t>
      </w:r>
      <w:r>
        <w:rPr>
          <w:highlight w:val="none"/>
        </w:rPr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b/>
          <w:highlight w:val="none"/>
        </w:rPr>
      </w:r>
      <w:r>
        <w:rPr>
          <w:b/>
          <w:bCs/>
          <w:highlight w:val="none"/>
        </w:rPr>
      </w:r>
    </w:p>
    <w:p>
      <w:pPr>
        <w:pStyle w:val="967"/>
        <w:jc w:val="both"/>
        <w:tabs>
          <w:tab w:val="left" w:pos="709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</w:t>
      </w:r>
      <w:r>
        <w:rPr>
          <w:b/>
          <w:highlight w:val="none"/>
        </w:rPr>
        <w:t xml:space="preserve">закупки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14:ligatures w14:val="none"/>
        </w:rPr>
      </w:pPr>
      <w:r>
        <w:rPr>
          <w:highlight w:val="none"/>
        </w:rPr>
      </w:r>
      <w:r>
        <w:t xml:space="preserve">План закупки на 2026 год, заку</w:t>
      </w:r>
      <w:r>
        <w:t xml:space="preserve">пка № </w:t>
      </w:r>
      <w:r>
        <w:t xml:space="preserve">62030</w:t>
      </w:r>
      <w:r>
        <w:t xml:space="preserve">, лот № </w:t>
      </w:r>
      <w:r>
        <w:t xml:space="preserve">62030</w:t>
      </w:r>
      <w:r>
        <w:t xml:space="preserve">;</w:t>
      </w:r>
      <w:r>
        <w:rPr>
          <w14:ligatures w14:val="none"/>
        </w:rPr>
      </w:r>
      <w:r>
        <w:rPr>
          <w14:ligatures w14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t xml:space="preserve">Свердловэнерго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  <w:t xml:space="preserve"> </w:t>
      </w:r>
      <w:r>
        <w:t xml:space="preserve">Свердловская область</w:t>
      </w:r>
      <w:r>
        <w:t xml:space="preserve">.</w:t>
      </w:r>
      <w:r>
        <w:rPr>
          <w:rFonts w:eastAsia="MS Mincho"/>
          <w:color w:val="ff0000"/>
          <w:highlight w:val="none"/>
        </w:rPr>
      </w:r>
      <w:r>
        <w:rPr>
          <w:rFonts w:eastAsia="MS Mincho"/>
          <w:color w:val="ff0000"/>
          <w:highlight w:val="none"/>
        </w:rPr>
      </w:r>
    </w:p>
    <w:p>
      <w:p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highlight w:val="none"/>
        </w:rPr>
      </w:pPr>
      <w:r>
        <w:rPr>
          <w:rFonts w:eastAsia="MS Mincho"/>
          <w:color w:val="ff0000"/>
          <w:highlight w:val="none"/>
        </w:rPr>
      </w:r>
      <w:r>
        <w:rPr>
          <w:rFonts w:eastAsia="MS Mincho"/>
          <w:color w:val="ff0000"/>
          <w:highlight w:val="none"/>
        </w:rPr>
      </w:r>
    </w:p>
    <w:p>
      <w:pPr>
        <w:pStyle w:val="968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highlight w:val="none"/>
        </w:rPr>
        <w:t xml:space="preserve">Срок выполнения работ</w:t>
      </w:r>
      <w:r>
        <w:rPr>
          <w:b/>
          <w:highlight w:val="none"/>
        </w:rPr>
        <w:t xml:space="preserve">/оказания услуг</w:t>
      </w:r>
      <w:r>
        <w:rPr>
          <w:b/>
          <w:highlight w:val="none"/>
        </w:rPr>
        <w:t xml:space="preserve">:</w:t>
      </w:r>
      <w:r>
        <w:rPr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с момента заключения договора по </w:t>
      </w:r>
      <w:r>
        <w:rPr>
          <w:highlight w:val="none"/>
        </w:rPr>
        <w:t xml:space="preserve">30.09.2026</w:t>
      </w:r>
      <w:r>
        <w:rPr>
          <w:highlight w:val="none"/>
        </w:rPr>
        <w:t xml:space="preserve"> г</w:t>
      </w:r>
      <w:r>
        <w:rPr>
          <w:highlight w:val="none"/>
        </w:rPr>
        <w:t xml:space="preserve">.</w:t>
      </w:r>
      <w:r>
        <w:rPr>
          <w:bCs/>
          <w:highlight w:val="none"/>
        </w:rPr>
      </w:r>
      <w:r>
        <w:rPr>
          <w:highlight w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17"/>
        <w:gridCol w:w="4627"/>
        <w:gridCol w:w="1843"/>
        <w:gridCol w:w="709"/>
        <w:gridCol w:w="1273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62030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</w:t>
            </w:r>
            <w:r>
              <w:rPr>
                <w:sz w:val="20"/>
                <w:szCs w:val="20"/>
                <w:highlight w:val="none"/>
              </w:rPr>
              <w:t xml:space="preserve">ыполнение работ по ремонту </w:t>
            </w:r>
            <w:r>
              <w:rPr>
                <w:sz w:val="20"/>
                <w:szCs w:val="20"/>
                <w:highlight w:val="none"/>
              </w:rPr>
              <w:t xml:space="preserve">шлагбаума на внешней стоянке здания</w:t>
            </w:r>
            <w:r>
              <w:rPr>
                <w:sz w:val="20"/>
                <w:szCs w:val="20"/>
                <w:highlight w:val="none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  <w:t xml:space="preserve">по адресу: г. Екатеринбург, пр. Космонавтов, д. 17а </w:t>
            </w:r>
            <w:r>
              <w:rPr>
                <w:sz w:val="20"/>
                <w:szCs w:val="20"/>
                <w:highlight w:val="none"/>
              </w:rPr>
              <w:t xml:space="preserve">филиала </w:t>
              <w:br/>
              <w:t xml:space="preserve">ПАО «Россети Урала» – «Свердловэнерго</w:t>
            </w:r>
            <w:r>
              <w:rPr>
                <w:sz w:val="20"/>
                <w:szCs w:val="20"/>
                <w:highlight w:val="none"/>
              </w:rPr>
              <w:t xml:space="preserve">»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  <w14:ligatures w14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127 930,71</w:t>
            </w:r>
            <w:r>
              <w:rPr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33.12.14.000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оплаты.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iCs/>
          <w:highlight w:val="none"/>
        </w:rPr>
      </w:pPr>
      <w:r>
        <w:rPr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7 (семи)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  <w:highlight w:val="none"/>
        </w:rPr>
        <w:t xml:space="preserve">в соответствии с п. 6 Договора (Приложение №3 к настоящему ТЗ).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jc w:val="both"/>
        <w:tabs>
          <w:tab w:val="left" w:pos="709" w:leader="none"/>
        </w:tabs>
        <w:rPr>
          <w:highlight w:val="none"/>
        </w:rPr>
      </w:pPr>
      <w:r>
        <w:rPr>
          <w:iCs/>
          <w:highlight w:val="none"/>
        </w:rPr>
      </w:r>
      <w:r>
        <w:rPr>
          <w:iCs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 к организации и </w:t>
      </w:r>
      <w:r>
        <w:rPr>
          <w:b/>
          <w:highlight w:val="none"/>
        </w:rPr>
        <w:t xml:space="preserve">ведению работ</w:t>
      </w:r>
      <w:r>
        <w:rPr>
          <w:b/>
          <w:highlight w:val="none"/>
        </w:rPr>
        <w:t xml:space="preserve">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 должны быть выполнены</w:t>
      </w:r>
      <w:r>
        <w:rPr>
          <w:sz w:val="28"/>
          <w:szCs w:val="28"/>
          <w:highlight w:val="none"/>
        </w:rPr>
        <w:t xml:space="preserve"> </w:t>
      </w:r>
      <w:r>
        <w:rPr>
          <w:highlight w:val="none"/>
        </w:rPr>
        <w:t xml:space="preserve">в соответствии настоящим техническим заданием (далее – ТЗ), договором </w:t>
      </w:r>
      <w:r>
        <w:rPr>
          <w:highlight w:val="none"/>
        </w:rPr>
        <w:t xml:space="preserve">выполнения работ</w:t>
      </w:r>
      <w:r>
        <w:rPr>
          <w:highlight w:val="none"/>
        </w:rPr>
        <w:t xml:space="preserve"> (Приложение №3</w:t>
      </w:r>
      <w:r>
        <w:rPr>
          <w:highlight w:val="none"/>
        </w:rPr>
        <w:t xml:space="preserve"> к настоящему ТЗ)</w:t>
      </w:r>
      <w:r>
        <w:rPr>
          <w:highlight w:val="none"/>
        </w:rPr>
        <w:t xml:space="preserve">, 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Работы</w:t>
      </w:r>
      <w:r>
        <w:rPr>
          <w:highlight w:val="none"/>
        </w:rPr>
        <w:t xml:space="preserve"> должны быть выполнены с соблюдением </w:t>
      </w:r>
      <w:r>
        <w:rPr>
          <w:highlight w:val="none"/>
        </w:rPr>
        <w:t xml:space="preserve">требований,</w:t>
      </w:r>
      <w:r>
        <w:rPr>
          <w:highlight w:val="none"/>
        </w:rPr>
        <w:t xml:space="preserve"> действующих РД, СП, СНиП, требованиями ПУЭ, действующим законодательством Российской </w:t>
      </w:r>
      <w:r>
        <w:rPr>
          <w:highlight w:val="none"/>
        </w:rPr>
        <w:t xml:space="preserve">Федерации.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 2 Договора (Приложение №3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96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997"/>
        <w:numPr>
          <w:ilvl w:val="1"/>
          <w:numId w:val="2"/>
        </w:numPr>
        <w:ind w:left="0" w:right="0" w:firstLine="0"/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968"/>
        <w:numPr>
          <w:ilvl w:val="2"/>
          <w:numId w:val="2"/>
        </w:numPr>
        <w:ind w:left="0" w:firstLine="0"/>
        <w:jc w:val="both"/>
        <w:rPr>
          <w:rFonts w:eastAsia="MS Mincho"/>
          <w:szCs w:val="20"/>
          <w:highlight w:val="none"/>
        </w:rPr>
      </w:pPr>
      <w:r>
        <w:rPr>
          <w:rFonts w:eastAsia="MS Mincho"/>
          <w:szCs w:val="20"/>
          <w:highlight w:val="none"/>
          <w:lang w:eastAsia="ja-JP"/>
        </w:rPr>
        <w:t xml:space="preserve">Техническое предложение участника закупки, в том числе предложение по качеству выполнения работ должно соответствовать требованиям Технического задания («Техническая часть» Документации).</w:t>
      </w:r>
      <w:r>
        <w:rPr>
          <w:rFonts w:eastAsia="MS Mincho"/>
          <w:szCs w:val="20"/>
          <w:highlight w:val="none"/>
        </w:rPr>
      </w:r>
      <w:r>
        <w:rPr>
          <w:rFonts w:eastAsia="MS Mincho"/>
          <w:szCs w:val="20"/>
          <w:highlight w:val="none"/>
        </w:rPr>
      </w:r>
    </w:p>
    <w:p>
      <w:pPr>
        <w:pStyle w:val="998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998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998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96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968"/>
        <w:numPr>
          <w:ilvl w:val="1"/>
          <w:numId w:val="2"/>
        </w:numPr>
        <w:ind w:left="0" w:firstLine="0"/>
        <w:jc w:val="both"/>
        <w:rPr>
          <w:szCs w:val="20"/>
          <w:highlight w:val="none"/>
        </w:rPr>
      </w:pPr>
      <w:r>
        <w:rPr>
          <w:szCs w:val="20"/>
          <w:highlight w:val="none"/>
        </w:rPr>
        <w:t xml:space="preserve">Техническое пр</w:t>
      </w:r>
      <w:r>
        <w:rPr>
          <w:szCs w:val="20"/>
          <w:highlight w:val="none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szCs w:val="20"/>
          <w:highlight w:val="none"/>
        </w:rPr>
      </w:r>
      <w:r>
        <w:rPr>
          <w:szCs w:val="20"/>
          <w:highlight w:val="none"/>
        </w:rPr>
      </w:r>
    </w:p>
    <w:p>
      <w:pPr>
        <w:pStyle w:val="998"/>
        <w:numPr>
          <w:ilvl w:val="1"/>
          <w:numId w:val="2"/>
        </w:numPr>
        <w:ind w:left="0" w:firstLine="0"/>
        <w:jc w:val="both"/>
        <w:spacing w:before="0" w:after="0"/>
        <w:tabs>
          <w:tab w:val="left" w:pos="567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В составе ценового предложения Участник должен предоставить 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 – Расчет стоимости работ, </w:t>
      </w:r>
      <w:r>
        <w:rPr>
          <w:rFonts w:eastAsia="Calibri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98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  <w:lang w:eastAsia="en-US"/>
        </w:rPr>
        <w:t xml:space="preserve">Не допускается изменять форму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 -</w:t>
      </w:r>
      <w:r>
        <w:rPr>
          <w:rFonts w:eastAsia="Calibri"/>
          <w:highlight w:val="none"/>
          <w:lang w:eastAsia="en-US"/>
        </w:rPr>
        <w:t xml:space="preserve"> </w:t>
      </w:r>
      <w:r>
        <w:rPr>
          <w:highlight w:val="none"/>
        </w:rPr>
        <w:t xml:space="preserve">Расчет стоимости работ</w:t>
      </w:r>
      <w:r>
        <w:rPr>
          <w:rFonts w:eastAsia="Calibri"/>
          <w:highlight w:val="none"/>
          <w:lang w:eastAsia="en-US"/>
        </w:rPr>
        <w:t xml:space="preserve">.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98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98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highlight w:val="none"/>
        </w:rPr>
        <w:t xml:space="preserve">Несоответствие Расчета стоимости</w:t>
      </w:r>
      <w:r>
        <w:rPr>
          <w:highlight w:val="none"/>
        </w:rPr>
        <w:t xml:space="preserve"> работ</w:t>
      </w:r>
      <w:r>
        <w:rPr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98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t xml:space="preserve">Коэффициент снижения стоимости работ, применяемый Участником при формировании ценового предложения, будет считаться единым для всех видов работ.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68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91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highlight w:val="none"/>
        </w:rPr>
      </w:pPr>
      <w:r>
        <w:rPr>
          <w:rFonts w:eastAsia="Calibri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pStyle w:val="968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  <w:t xml:space="preserve"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  <w:highlight w:val="none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68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</w:rPr>
        <w:t xml:space="preserve"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68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rFonts w:eastAsia="Calibri"/>
          <w:highlight w:val="none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968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r>
    </w:p>
    <w:p>
      <w:pPr>
        <w:pStyle w:val="96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1 (</w:t>
      </w:r>
      <w:r>
        <w:rPr>
          <w:rStyle w:val="988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</w:t>
      </w:r>
      <w:bookmarkStart w:id="3" w:name="_Toc439063132"/>
      <w:r>
        <w:rPr>
          <w:rStyle w:val="988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). </w:t>
      </w:r>
      <w:r>
        <w:rPr>
          <w:highlight w:val="none"/>
        </w:rPr>
        <w:t xml:space="preserve"> 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pStyle w:val="968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  <w:highlight w:val="none"/>
        </w:rPr>
        <w:outlineLvl w:val="0"/>
      </w:pPr>
      <w:r>
        <w:rPr>
          <w:highlight w:val="none"/>
        </w:rPr>
      </w:r>
      <w:bookmarkStart w:id="4" w:name="_Toc8120155"/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2</w:t>
      </w:r>
      <w:r>
        <w:rPr>
          <w:rStyle w:val="988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(</w:t>
      </w:r>
      <w:r>
        <w:rPr>
          <w:rStyle w:val="988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bookmarkEnd w:id="4"/>
      <w:r>
        <w:rPr>
          <w:highlight w:val="none"/>
        </w:rPr>
        <w:t xml:space="preserve">Проект договора (форма).</w:t>
      </w:r>
      <w:r>
        <w:rPr>
          <w:i/>
          <w:highlight w:val="none"/>
        </w:rPr>
        <w:t xml:space="preserve"> </w:t>
      </w:r>
      <w:bookmarkEnd w:id="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68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88"/>
          <w:rFonts w:ascii="Times New Roman" w:hAnsi="Times New Roman" w:cs="Times New Roman"/>
          <w:color w:val="auto"/>
          <w:sz w:val="24"/>
          <w:szCs w:val="24"/>
          <w:highlight w:val="none"/>
        </w:rPr>
        <w:outlineLvl w:val="0"/>
      </w:pP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3 (</w:t>
      </w:r>
      <w:r>
        <w:rPr>
          <w:rStyle w:val="988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88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Техническое предложение (форма).</w:t>
      </w:r>
      <w:r>
        <w:rPr>
          <w:rStyle w:val="988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988"/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Style w:val="988"/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pStyle w:val="968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</w:t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4</w:t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 (</w:t>
      </w:r>
      <w:r>
        <w:rPr>
          <w:rStyle w:val="988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88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Расчет</w:t>
      </w:r>
      <w:r>
        <w:rPr>
          <w:highlight w:val="none"/>
        </w:rPr>
        <w:t xml:space="preserve"> стоимости работ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ff0000"/>
          <w:highlight w:val="none"/>
        </w:rPr>
        <w:outlineLvl w:val="0"/>
      </w:pPr>
      <w:r>
        <w:rPr>
          <w:highlight w:val="none"/>
        </w:rPr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4.1</w:t>
      </w:r>
      <w:r>
        <w:rPr>
          <w:rStyle w:val="988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88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88"/>
          <w:rFonts w:ascii="Times New Roman" w:hAnsi="Times New Roman" w:cs="Times New Roman"/>
          <w:color w:val="auto"/>
          <w:sz w:val="24"/>
          <w:szCs w:val="24"/>
        </w:rPr>
        <w:t xml:space="preserve">Локальный сметный расчет</w:t>
      </w:r>
      <w:r>
        <w:t xml:space="preserve">.</w:t>
      </w:r>
      <w:r>
        <w:rPr>
          <w:color w:val="ff0000"/>
          <w:highlight w:val="none"/>
        </w:rPr>
      </w:r>
      <w:r>
        <w:rPr>
          <w:color w:val="ff0000"/>
          <w:highlight w:val="none"/>
        </w:rPr>
      </w:r>
    </w:p>
    <w:p>
      <w:pPr>
        <w:pStyle w:val="968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</w:t>
      </w:r>
      <w:r>
        <w:rPr>
          <w:highlight w:val="none"/>
        </w:rPr>
        <w:t xml:space="preserve">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7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07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0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на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выполнение работ по ремонту шлагбаума на внешней стоянке здания по адресу: г. Екатеринбург, пр. Космонавтов, д. 17а филиала ПАО «Россети Урала» – «Свердловэнерго»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(указывается предмет закупки)</w:t>
      </w:r>
      <w:bookmarkStart w:id="7" w:name="l152"/>
      <w:r>
        <w:rPr>
          <w:highlight w:val="none"/>
        </w:rPr>
      </w:r>
      <w:bookmarkEnd w:id="7"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8" w:name="l55"/>
            <w:r>
              <w:rPr>
                <w:highlight w:val="none"/>
              </w:rPr>
            </w:r>
            <w:bookmarkEnd w:id="8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jc w:val="center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127 930,71 </w:t>
            </w:r>
            <w:r>
              <w:rPr>
                <w:sz w:val="28"/>
                <w:szCs w:val="28"/>
              </w:rPr>
              <w:t xml:space="preserve">руб. с НДС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локально-сметный расчет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</w:rPr>
              <w:t xml:space="preserve">Единый стандарт закупок размещенный в сети интернет по адресу: https://www.mrsk-ural.ru/trade/management/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</w:rPr>
              <w:t xml:space="preserve">Приложение № 4.1. к ТЗ - ЛСР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55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5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bookmarkStart w:id="15" w:name="_Toc536483690"/>
      <w:r>
        <w:rPr>
          <w:highlight w:val="none"/>
        </w:rPr>
      </w:r>
      <w:bookmarkStart w:id="16" w:name="_Toc536628829"/>
      <w:r>
        <w:rPr>
          <w:highlight w:val="none"/>
        </w:rPr>
      </w:r>
      <w:bookmarkStart w:id="17" w:name="_Toc2757058"/>
      <w:r>
        <w:rPr>
          <w:highlight w:val="none"/>
        </w:rPr>
        <w:t xml:space="preserve">Приложение №3 к Техническому заданию </w:t>
      </w:r>
      <w:r>
        <w:rPr>
          <w:highlight w:val="none"/>
        </w:rPr>
      </w:r>
      <w:r>
        <w:rPr>
          <w:highlight w:val="none"/>
        </w:rPr>
      </w:r>
    </w:p>
    <w:p>
      <w:pPr>
        <w:pStyle w:val="967"/>
        <w:jc w:val="center"/>
        <w:rPr>
          <w:b/>
          <w:highlight w:val="none"/>
        </w:rPr>
      </w:pPr>
      <w:r>
        <w:rPr>
          <w:b/>
          <w:highlight w:val="none"/>
        </w:rPr>
      </w:r>
      <w:bookmarkEnd w:id="15"/>
      <w:r>
        <w:rPr>
          <w:highlight w:val="none"/>
        </w:rPr>
      </w:r>
      <w:bookmarkEnd w:id="16"/>
      <w:r>
        <w:rPr>
          <w:highlight w:val="none"/>
        </w:rPr>
      </w:r>
      <w:bookmarkEnd w:id="17"/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7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67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68"/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6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ind w:left="0" w:firstLine="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</w:p>
    <w:p>
      <w:pPr>
        <w:pStyle w:val="955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  <w:highlight w:val="none"/>
        </w:rPr>
      </w:pPr>
      <w:r>
        <w:rPr>
          <w:b w:val="0"/>
          <w:i w:val="0"/>
          <w:sz w:val="24"/>
          <w:szCs w:val="24"/>
          <w:highlight w:val="none"/>
        </w:rPr>
        <w:t xml:space="preserve">Приложение №</w:t>
      </w:r>
      <w:r>
        <w:rPr>
          <w:b w:val="0"/>
          <w:i w:val="0"/>
          <w:sz w:val="24"/>
          <w:szCs w:val="24"/>
          <w:highlight w:val="none"/>
        </w:rPr>
        <w:t xml:space="preserve">4</w:t>
      </w:r>
      <w:r>
        <w:rPr>
          <w:b w:val="0"/>
          <w:i w:val="0"/>
          <w:sz w:val="24"/>
          <w:szCs w:val="24"/>
          <w:highlight w:val="none"/>
        </w:rPr>
      </w:r>
      <w:r>
        <w:rPr>
          <w:b w:val="0"/>
          <w:i w:val="0"/>
          <w:sz w:val="24"/>
          <w:szCs w:val="24"/>
          <w:highlight w:val="none"/>
        </w:rPr>
      </w:r>
    </w:p>
    <w:p>
      <w:pPr>
        <w:pStyle w:val="980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983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pStyle w:val="983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pStyle w:val="983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  <w:t xml:space="preserve">по </w:t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  <w:t xml:space="preserve">ремонту шлагбаума на внешней стоянке здания по адресу: г. Екатеринбург, </w:t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  <w14:ligatures w14:val="none"/>
        </w:rPr>
      </w:r>
    </w:p>
    <w:p>
      <w:pPr>
        <w:pStyle w:val="983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  <w:t xml:space="preserve">пр. Космонавтов, д. 17а филиала ПАО «Россети Урала» – «Свердловэнерго»</w:t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  <w14:ligatures w14:val="none"/>
        </w:rPr>
      </w:r>
      <w:r/>
    </w:p>
    <w:p>
      <w:r/>
      <w:r/>
    </w:p>
    <w:tbl>
      <w:tblPr>
        <w:tblW w:w="9603" w:type="dxa"/>
        <w:tblLayout w:type="fixed"/>
        <w:tblLook w:val="04A0" w:firstRow="1" w:lastRow="0" w:firstColumn="1" w:lastColumn="0" w:noHBand="0" w:noVBand="1"/>
      </w:tblPr>
      <w:tblGrid>
        <w:gridCol w:w="531"/>
        <w:gridCol w:w="1027"/>
        <w:gridCol w:w="2977"/>
        <w:gridCol w:w="2551"/>
        <w:gridCol w:w="1276"/>
        <w:gridCol w:w="1241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№ п/п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Наиме-нова-ние доку-мента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ind w:left="-106" w:right="-114"/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Наименование лота (работ, затрат)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Адрес объекта/ПО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Сметная стоимость, руб. без НДС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Сметная стоимость, руб. с НДС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ЛСР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№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Ремонт шлагбаума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left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на внешней стоянке здания</w:t>
            </w:r>
            <w:r>
              <w:rPr>
                <w:sz w:val="22"/>
                <w:szCs w:val="22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г. Екатеринбург,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left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пр. Космонавтов, д. 17-а</w:t>
            </w:r>
            <w:r>
              <w:rPr>
                <w:sz w:val="22"/>
                <w:szCs w:val="22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104 861,24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127 930,71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55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104 861,24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1" w:type="dxa"/>
            <w:vAlign w:val="center"/>
            <w:textDirection w:val="lrTb"/>
            <w:noWrap/>
          </w:tcPr>
          <w:p>
            <w:r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127 930,71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  <w:r/>
          </w:p>
        </w:tc>
      </w:tr>
      <w:tr>
        <w:tblPrEx/>
        <w:trPr>
          <w:trHeight w:val="42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55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Участника: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</w:tbl>
    <w:p>
      <w:pPr>
        <w:pStyle w:val="967"/>
        <w:rPr>
          <w:i/>
          <w:highlight w:val="none"/>
        </w:rPr>
      </w:pPr>
      <w:r>
        <w:rPr>
          <w:i/>
          <w:highlight w:val="none"/>
        </w:rPr>
        <w:t xml:space="preserve">* заполняется </w:t>
      </w:r>
      <w:r>
        <w:rPr>
          <w:i/>
          <w:highlight w:val="none"/>
        </w:rPr>
        <w:t xml:space="preserve">Участником закупки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967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67"/>
        <w:jc w:val="both"/>
        <w:rPr>
          <w:highlight w:val="none"/>
        </w:rPr>
      </w:pPr>
      <w:r>
        <w:rPr>
          <w:highlight w:val="none"/>
        </w:rPr>
        <w:t xml:space="preserve">Руководитель организации      </w:t>
      </w:r>
      <w:r>
        <w:rPr>
          <w:highlight w:val="none"/>
        </w:rPr>
        <w:t xml:space="preserve">                   </w:t>
      </w:r>
      <w:r>
        <w:rPr>
          <w:highlight w:val="none"/>
        </w:rPr>
        <w:t xml:space="preserve">подпись                                       ФИО</w:t>
      </w:r>
      <w:r>
        <w:rPr>
          <w:highlight w:val="none"/>
        </w:rPr>
      </w:r>
      <w:r>
        <w:rPr>
          <w:highlight w:val="none"/>
        </w:rPr>
      </w:r>
    </w:p>
    <w:p>
      <w:pPr>
        <w:pStyle w:val="967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5"/>
        <w:ind w:left="567"/>
        <w:jc w:val="center"/>
        <w:pageBreakBefore/>
        <w:tabs>
          <w:tab w:val="left" w:pos="993" w:leader="none"/>
        </w:tabs>
        <w:rPr>
          <w:i w:val="0"/>
          <w:sz w:val="24"/>
          <w:highlight w:val="none"/>
        </w:rPr>
      </w:pPr>
      <w:r>
        <w:rPr>
          <w:i w:val="0"/>
          <w:sz w:val="24"/>
          <w:highlight w:val="none"/>
        </w:rPr>
        <w:t xml:space="preserve">Лист</w:t>
      </w:r>
      <w:r>
        <w:rPr>
          <w:i w:val="0"/>
          <w:sz w:val="24"/>
          <w:highlight w:val="none"/>
        </w:rPr>
        <w:t xml:space="preserve"> согласования</w:t>
      </w:r>
      <w:r>
        <w:rPr>
          <w:i w:val="0"/>
          <w:sz w:val="24"/>
          <w:highlight w:val="none"/>
        </w:rPr>
      </w:r>
      <w:r>
        <w:rPr>
          <w:i w:val="0"/>
          <w:sz w:val="24"/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  <w:t xml:space="preserve">Технического задания на проведение </w:t>
      </w:r>
      <w:r>
        <w:rPr>
          <w:highlight w:val="none"/>
        </w:rPr>
        <w:t xml:space="preserve">сравнения цен </w:t>
      </w:r>
      <w:r>
        <w:rPr>
          <w:highlight w:val="none"/>
        </w:rPr>
        <w:t xml:space="preserve">в электронной форме</w:t>
      </w:r>
      <w:r>
        <w:rPr>
          <w:highlight w:val="none"/>
        </w:rPr>
        <w:t xml:space="preserve">, 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  <w:t xml:space="preserve">участниками которого могут быть только субъекты МСП на право </w:t>
      </w:r>
      <w:r>
        <w:rPr>
          <w:highlight w:val="none"/>
        </w:rPr>
        <w:t xml:space="preserve">заключения договора 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  <w:t xml:space="preserve">на </w:t>
      </w:r>
      <w:r>
        <w:rPr>
          <w:highlight w:val="none"/>
        </w:rPr>
        <w:t xml:space="preserve">выполнение работ по ремонту шлагбаума на внешней стоянке здания по адресу: </w:t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  <w:t xml:space="preserve">г. Екатеринбург, пр. Космонавтов, д. 17а филиала ПАО «Россети Урала» – «Свердловэнерго»</w:t>
      </w:r>
      <w:r>
        <w:rPr>
          <w:highlight w:val="none"/>
        </w:rPr>
        <w:t xml:space="preserve"> </w:t>
      </w:r>
      <w:r>
        <w:rPr>
          <w:highlight w:val="none"/>
        </w:rPr>
      </w:r>
      <w:r/>
    </w:p>
    <w:p>
      <w:pPr>
        <w:jc w:val="both"/>
        <w:tabs>
          <w:tab w:val="left" w:pos="0" w:leader="none"/>
          <w:tab w:val="left" w:pos="6220" w:leader="none"/>
        </w:tabs>
        <w:rPr>
          <w:b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  <w:t xml:space="preserve">Составил:</w:t>
      </w: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Подпись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t xml:space="preserve">Ведущий инженер О</w:t>
            </w:r>
            <w:r>
              <w:t xml:space="preserve">ЭЗиС</w:t>
            </w:r>
            <w:r>
              <w:t xml:space="preserve"> УЭиТОиР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t xml:space="preserve">Т.К. Варинская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  <w:t xml:space="preserve">Согласовано: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006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№ п/п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Сроки  согласования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П</w:t>
            </w:r>
            <w:r>
              <w:rPr>
                <w:b/>
                <w:sz w:val="20"/>
                <w:szCs w:val="20"/>
                <w:highlight w:val="none"/>
              </w:rPr>
              <w:t xml:space="preserve">одпись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дата </w:t>
            </w:r>
            <w:r>
              <w:rPr>
                <w:b/>
                <w:sz w:val="20"/>
                <w:szCs w:val="20"/>
                <w:highlight w:val="none"/>
              </w:rPr>
              <w:t xml:space="preserve">получения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дата согласования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ind w:firstLine="25"/>
              <w:rPr>
                <w:sz w:val="20"/>
                <w:szCs w:val="20"/>
              </w:rPr>
            </w:pPr>
            <w: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ind w:firstLine="25"/>
              <w:tabs>
                <w:tab w:val="num" w:pos="228" w:leader="none"/>
              </w:tabs>
            </w:pPr>
            <w:r>
              <w:t xml:space="preserve">И.о. начальника </w:t>
            </w:r>
            <w:r>
              <w:t xml:space="preserve">отдела</w:t>
            </w:r>
            <w:r>
              <w:t xml:space="preserve"> эксплуатации зданий</w:t>
            </w:r>
            <w:r/>
          </w:p>
          <w:p>
            <w:pPr>
              <w:ind w:firstLine="25"/>
              <w:rPr>
                <w:sz w:val="20"/>
                <w:szCs w:val="20"/>
              </w:rPr>
            </w:pPr>
            <w:r>
              <w:t xml:space="preserve">и сооружений</w:t>
            </w:r>
            <w:r>
              <w:t xml:space="preserve"> УЭиТОиР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t xml:space="preserve">С.И. Кинев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ind w:firstLine="25"/>
              <w:rPr>
                <w:sz w:val="20"/>
                <w:szCs w:val="20"/>
              </w:rPr>
            </w:pPr>
            <w: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firstLine="25"/>
              <w:tabs>
                <w:tab w:val="num" w:pos="228" w:leader="none"/>
              </w:tabs>
            </w:pPr>
            <w:r>
              <w:t xml:space="preserve">Ведущий инженер </w:t>
            </w:r>
            <w:r>
              <w:t xml:space="preserve">отдела</w:t>
            </w:r>
            <w:r>
              <w:t xml:space="preserve"> эксплуатации зданий</w:t>
            </w:r>
            <w:r/>
          </w:p>
          <w:p>
            <w:pPr>
              <w:ind w:firstLine="25"/>
              <w:rPr>
                <w:sz w:val="20"/>
                <w:szCs w:val="20"/>
              </w:rPr>
            </w:pPr>
            <w:r>
              <w:t xml:space="preserve">и сооружений</w:t>
            </w:r>
            <w:r>
              <w:t xml:space="preserve"> УЭиТОиР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14:ligatures w14:val="none"/>
              </w:rPr>
            </w:pPr>
            <w:r>
              <w:t xml:space="preserve">А.В. Гордеев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563"/>
        <w:gridCol w:w="7344"/>
        <w:gridCol w:w="1459"/>
      </w:tblGrid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№ п/п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Замечания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</w:t>
            </w:r>
            <w:r>
              <w:rPr>
                <w:b/>
                <w:sz w:val="20"/>
                <w:szCs w:val="20"/>
                <w:highlight w:val="none"/>
              </w:rPr>
              <w:t xml:space="preserve">ата устранения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pStyle w:val="955"/>
        <w:tabs>
          <w:tab w:val="left" w:pos="99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4-03-11T08:29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Для образовательных услуг</w:t>
      </w:r>
    </w:p>
  </w:comment>
  <w:comment w:id="1" w:author="Черепанова Олеся Александровна" w:date="2024-02-13T08:06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Примерная форма Таблицы обоснования НМЦД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Можно вынести в отдельный файл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3C7E9EB"/>
  <w16cid:commentId w16cid:paraId="00000004" w16cid:durableId="1835C5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96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rPr>
        <w:rStyle w:val="964"/>
      </w:rPr>
      <w:framePr w:wrap="around" w:vAnchor="text" w:hAnchor="margin" w:xAlign="center" w:y="1"/>
    </w:pPr>
    <w:r>
      <w:rPr>
        <w:rStyle w:val="964"/>
      </w:rPr>
      <w:fldChar w:fldCharType="begin"/>
    </w:r>
    <w:r>
      <w:rPr>
        <w:rStyle w:val="964"/>
      </w:rPr>
      <w:instrText xml:space="preserve">PAGE  </w:instrText>
    </w:r>
    <w:r>
      <w:rPr>
        <w:rStyle w:val="964"/>
      </w:rPr>
      <w:fldChar w:fldCharType="end"/>
    </w:r>
    <w:r>
      <w:rPr>
        <w:rStyle w:val="964"/>
      </w:rPr>
    </w:r>
    <w:r>
      <w:rPr>
        <w:rStyle w:val="964"/>
      </w:rPr>
    </w:r>
  </w:p>
  <w:p>
    <w:pPr>
      <w:pStyle w:val="962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99"/>
    <w:lvl w:ilvl="0">
      <w:start w:val="1"/>
      <w:numFmt w:val="decimal"/>
      <w:pStyle w:val="99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97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98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00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01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02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03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numStyleLink w:val="99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99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5"/>
  </w:num>
  <w:num w:numId="9">
    <w:abstractNumId w:val="2"/>
  </w:num>
  <w:num w:numId="10">
    <w:abstractNumId w:val="22"/>
  </w:num>
  <w:num w:numId="11">
    <w:abstractNumId w:val="16"/>
  </w:num>
  <w:num w:numId="12">
    <w:abstractNumId w:val="10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8"/>
  </w:num>
  <w:num w:numId="24">
    <w:abstractNumId w:val="19"/>
    <w:lvlOverride w:ilvl="0">
      <w:lvl w:ilvl="0">
        <w:start w:val="1"/>
        <w:numFmt w:val="decimal"/>
        <w:pStyle w:val="996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97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98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00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01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02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03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9"/>
    <w:lvlOverride w:ilvl="0">
      <w:startOverride w:val="1"/>
      <w:lvl w:ilvl="0">
        <w:start w:val="1"/>
        <w:numFmt w:val="decimal"/>
        <w:pStyle w:val="996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97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  <w:num w:numId="43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40"/>
  </w:num>
  <w:num w:numId="45">
    <w:abstractNumId w:val="41"/>
  </w:num>
  <w:num w:numId="46">
    <w:abstractNumId w:val="42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8">
    <w:name w:val="Heading 1"/>
    <w:basedOn w:val="953"/>
    <w:next w:val="953"/>
    <w:link w:val="7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89">
    <w:name w:val="Heading 1 Char"/>
    <w:basedOn w:val="957"/>
    <w:link w:val="788"/>
    <w:uiPriority w:val="9"/>
    <w:rPr>
      <w:rFonts w:ascii="Arial" w:hAnsi="Arial" w:eastAsia="Arial" w:cs="Arial"/>
      <w:sz w:val="40"/>
      <w:szCs w:val="40"/>
    </w:rPr>
  </w:style>
  <w:style w:type="character" w:styleId="790">
    <w:name w:val="Heading 2 Char"/>
    <w:basedOn w:val="957"/>
    <w:link w:val="954"/>
    <w:uiPriority w:val="9"/>
    <w:rPr>
      <w:rFonts w:ascii="Arial" w:hAnsi="Arial" w:eastAsia="Arial" w:cs="Arial"/>
      <w:sz w:val="34"/>
    </w:rPr>
  </w:style>
  <w:style w:type="paragraph" w:styleId="791">
    <w:name w:val="Heading 3"/>
    <w:basedOn w:val="953"/>
    <w:next w:val="953"/>
    <w:link w:val="79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2">
    <w:name w:val="Heading 3 Char"/>
    <w:basedOn w:val="957"/>
    <w:link w:val="791"/>
    <w:uiPriority w:val="9"/>
    <w:rPr>
      <w:rFonts w:ascii="Arial" w:hAnsi="Arial" w:eastAsia="Arial" w:cs="Arial"/>
      <w:sz w:val="30"/>
      <w:szCs w:val="30"/>
    </w:rPr>
  </w:style>
  <w:style w:type="paragraph" w:styleId="793">
    <w:name w:val="Heading 4"/>
    <w:basedOn w:val="953"/>
    <w:next w:val="953"/>
    <w:link w:val="7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4">
    <w:name w:val="Heading 4 Char"/>
    <w:basedOn w:val="957"/>
    <w:link w:val="793"/>
    <w:uiPriority w:val="9"/>
    <w:rPr>
      <w:rFonts w:ascii="Arial" w:hAnsi="Arial" w:eastAsia="Arial" w:cs="Arial"/>
      <w:b/>
      <w:bCs/>
      <w:sz w:val="26"/>
      <w:szCs w:val="26"/>
    </w:rPr>
  </w:style>
  <w:style w:type="character" w:styleId="795">
    <w:name w:val="Heading 5 Char"/>
    <w:basedOn w:val="957"/>
    <w:link w:val="955"/>
    <w:uiPriority w:val="9"/>
    <w:rPr>
      <w:rFonts w:ascii="Arial" w:hAnsi="Arial" w:eastAsia="Arial" w:cs="Arial"/>
      <w:b/>
      <w:bCs/>
      <w:sz w:val="24"/>
      <w:szCs w:val="24"/>
    </w:rPr>
  </w:style>
  <w:style w:type="paragraph" w:styleId="796">
    <w:name w:val="Heading 6"/>
    <w:basedOn w:val="953"/>
    <w:next w:val="953"/>
    <w:link w:val="7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7">
    <w:name w:val="Heading 6 Char"/>
    <w:basedOn w:val="957"/>
    <w:link w:val="796"/>
    <w:uiPriority w:val="9"/>
    <w:rPr>
      <w:rFonts w:ascii="Arial" w:hAnsi="Arial" w:eastAsia="Arial" w:cs="Arial"/>
      <w:b/>
      <w:bCs/>
      <w:sz w:val="22"/>
      <w:szCs w:val="22"/>
    </w:rPr>
  </w:style>
  <w:style w:type="character" w:styleId="798">
    <w:name w:val="Heading 7 Char"/>
    <w:basedOn w:val="957"/>
    <w:link w:val="9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9">
    <w:name w:val="Heading 8"/>
    <w:basedOn w:val="953"/>
    <w:next w:val="953"/>
    <w:link w:val="8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0">
    <w:name w:val="Heading 8 Char"/>
    <w:basedOn w:val="957"/>
    <w:link w:val="799"/>
    <w:uiPriority w:val="9"/>
    <w:rPr>
      <w:rFonts w:ascii="Arial" w:hAnsi="Arial" w:eastAsia="Arial" w:cs="Arial"/>
      <w:i/>
      <w:iCs/>
      <w:sz w:val="22"/>
      <w:szCs w:val="22"/>
    </w:rPr>
  </w:style>
  <w:style w:type="paragraph" w:styleId="801">
    <w:name w:val="Heading 9"/>
    <w:basedOn w:val="953"/>
    <w:next w:val="953"/>
    <w:link w:val="8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2">
    <w:name w:val="Heading 9 Char"/>
    <w:basedOn w:val="957"/>
    <w:link w:val="801"/>
    <w:uiPriority w:val="9"/>
    <w:rPr>
      <w:rFonts w:ascii="Arial" w:hAnsi="Arial" w:eastAsia="Arial" w:cs="Arial"/>
      <w:i/>
      <w:iCs/>
      <w:sz w:val="21"/>
      <w:szCs w:val="21"/>
    </w:rPr>
  </w:style>
  <w:style w:type="character" w:styleId="803">
    <w:name w:val="Title Char"/>
    <w:basedOn w:val="957"/>
    <w:link w:val="983"/>
    <w:uiPriority w:val="10"/>
    <w:rPr>
      <w:sz w:val="48"/>
      <w:szCs w:val="48"/>
    </w:rPr>
  </w:style>
  <w:style w:type="paragraph" w:styleId="804">
    <w:name w:val="Subtitle"/>
    <w:basedOn w:val="953"/>
    <w:next w:val="953"/>
    <w:link w:val="805"/>
    <w:uiPriority w:val="11"/>
    <w:qFormat/>
    <w:pPr>
      <w:spacing w:before="200" w:after="200"/>
    </w:pPr>
    <w:rPr>
      <w:sz w:val="24"/>
      <w:szCs w:val="24"/>
    </w:rPr>
  </w:style>
  <w:style w:type="character" w:styleId="805">
    <w:name w:val="Subtitle Char"/>
    <w:basedOn w:val="957"/>
    <w:link w:val="804"/>
    <w:uiPriority w:val="11"/>
    <w:rPr>
      <w:sz w:val="24"/>
      <w:szCs w:val="24"/>
    </w:rPr>
  </w:style>
  <w:style w:type="paragraph" w:styleId="806">
    <w:name w:val="Quote"/>
    <w:basedOn w:val="953"/>
    <w:next w:val="953"/>
    <w:link w:val="807"/>
    <w:uiPriority w:val="29"/>
    <w:qFormat/>
    <w:pPr>
      <w:ind w:left="720" w:right="720"/>
    </w:pPr>
    <w:rPr>
      <w:i/>
    </w:rPr>
  </w:style>
  <w:style w:type="character" w:styleId="807">
    <w:name w:val="Quote Char"/>
    <w:link w:val="806"/>
    <w:uiPriority w:val="29"/>
    <w:rPr>
      <w:i/>
    </w:rPr>
  </w:style>
  <w:style w:type="paragraph" w:styleId="808">
    <w:name w:val="Intense Quote"/>
    <w:basedOn w:val="953"/>
    <w:next w:val="953"/>
    <w:link w:val="8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9">
    <w:name w:val="Intense Quote Char"/>
    <w:link w:val="808"/>
    <w:uiPriority w:val="30"/>
    <w:rPr>
      <w:i/>
    </w:rPr>
  </w:style>
  <w:style w:type="character" w:styleId="810">
    <w:name w:val="Header Char"/>
    <w:basedOn w:val="957"/>
    <w:link w:val="965"/>
    <w:uiPriority w:val="99"/>
  </w:style>
  <w:style w:type="character" w:styleId="811">
    <w:name w:val="Footer Char"/>
    <w:basedOn w:val="957"/>
    <w:link w:val="962"/>
    <w:uiPriority w:val="99"/>
  </w:style>
  <w:style w:type="character" w:styleId="812">
    <w:name w:val="Caption Char"/>
    <w:basedOn w:val="957"/>
    <w:link w:val="972"/>
    <w:uiPriority w:val="35"/>
    <w:rPr>
      <w:b/>
      <w:bCs/>
      <w:color w:val="4f81bd" w:themeColor="accent1"/>
      <w:sz w:val="18"/>
      <w:szCs w:val="18"/>
    </w:rPr>
  </w:style>
  <w:style w:type="table" w:styleId="813">
    <w:name w:val="Table Grid"/>
    <w:basedOn w:val="95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4">
    <w:name w:val="Table Grid Light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>
    <w:name w:val="Plain Table 1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>
    <w:name w:val="Plain Table 2"/>
    <w:basedOn w:val="9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>
    <w:name w:val="Plain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8">
    <w:name w:val="Plain Table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Plain Table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>
    <w:name w:val="Grid Table 1 Light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4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2">
    <w:name w:val="Grid Table 4 - Accent 1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3">
    <w:name w:val="Grid Table 4 - Accent 2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Grid Table 4 - Accent 3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5">
    <w:name w:val="Grid Table 4 - Accent 4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Grid Table 4 - Accent 5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7">
    <w:name w:val="Grid Table 4 - Accent 6"/>
    <w:basedOn w:val="9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8">
    <w:name w:val="Grid Table 5 Dark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9">
    <w:name w:val="Grid Table 5 Dark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2">
    <w:name w:val="Grid Table 5 Dark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5">
    <w:name w:val="Grid Table 6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6">
    <w:name w:val="Grid Table 6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7">
    <w:name w:val="Grid Table 6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8">
    <w:name w:val="Grid Table 6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9">
    <w:name w:val="Grid Table 6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0">
    <w:name w:val="Grid Table 6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1">
    <w:name w:val="Grid Table 6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2">
    <w:name w:val="Grid Table 7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7">
    <w:name w:val="List Table 2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8">
    <w:name w:val="List Table 2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9">
    <w:name w:val="List Table 2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0">
    <w:name w:val="List Table 2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1">
    <w:name w:val="List Table 2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2">
    <w:name w:val="List Table 2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3">
    <w:name w:val="List Table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5 Dark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6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5">
    <w:name w:val="List Table 6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6">
    <w:name w:val="List Table 6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7">
    <w:name w:val="List Table 6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8">
    <w:name w:val="List Table 6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9">
    <w:name w:val="List Table 6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0">
    <w:name w:val="List Table 6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1">
    <w:name w:val="List Table 7 Colorful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2">
    <w:name w:val="List Table 7 Colorful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13">
    <w:name w:val="List Table 7 Colorful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4">
    <w:name w:val="List Table 7 Colorful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15">
    <w:name w:val="List Table 7 Colorful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16">
    <w:name w:val="List Table 7 Colorful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17">
    <w:name w:val="List Table 7 Colorful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18">
    <w:name w:val="Lined - Accent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9">
    <w:name w:val="Lined - Accent 1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0">
    <w:name w:val="Lined - Accent 2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1">
    <w:name w:val="Lined - Accent 3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2">
    <w:name w:val="Lined - Accent 4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3">
    <w:name w:val="Lined - Accent 5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4">
    <w:name w:val="Lined - Accent 6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5">
    <w:name w:val="Bordered &amp; Lined - Accent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6">
    <w:name w:val="Bordered &amp; Lined - Accent 1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7">
    <w:name w:val="Bordered &amp; Lined - Accent 2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8">
    <w:name w:val="Bordered &amp; Lined - Accent 3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9">
    <w:name w:val="Bordered &amp; Lined - Accent 4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0">
    <w:name w:val="Bordered &amp; Lined - Accent 5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31">
    <w:name w:val="Bordered &amp; Lined - Accent 6"/>
    <w:basedOn w:val="9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2">
    <w:name w:val="Bordered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3">
    <w:name w:val="Bordered - Accent 1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4">
    <w:name w:val="Bordered - Accent 2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5">
    <w:name w:val="Bordered - Accent 3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6">
    <w:name w:val="Bordered - Accent 4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7">
    <w:name w:val="Bordered - Accent 5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8">
    <w:name w:val="Bordered - Accent 6"/>
    <w:basedOn w:val="9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9">
    <w:name w:val="Footnote Text Char"/>
    <w:link w:val="1008"/>
    <w:uiPriority w:val="99"/>
    <w:rPr>
      <w:sz w:val="18"/>
    </w:rPr>
  </w:style>
  <w:style w:type="paragraph" w:styleId="940">
    <w:name w:val="endnote text"/>
    <w:basedOn w:val="953"/>
    <w:link w:val="941"/>
    <w:uiPriority w:val="99"/>
    <w:semiHidden/>
    <w:unhideWhenUsed/>
    <w:pPr>
      <w:spacing w:after="0" w:line="240" w:lineRule="auto"/>
    </w:pPr>
    <w:rPr>
      <w:sz w:val="20"/>
    </w:rPr>
  </w:style>
  <w:style w:type="character" w:styleId="941">
    <w:name w:val="Endnote Text Char"/>
    <w:link w:val="940"/>
    <w:uiPriority w:val="99"/>
    <w:rPr>
      <w:sz w:val="20"/>
    </w:rPr>
  </w:style>
  <w:style w:type="character" w:styleId="942">
    <w:name w:val="endnote reference"/>
    <w:basedOn w:val="957"/>
    <w:uiPriority w:val="99"/>
    <w:semiHidden/>
    <w:unhideWhenUsed/>
    <w:rPr>
      <w:vertAlign w:val="superscript"/>
    </w:rPr>
  </w:style>
  <w:style w:type="paragraph" w:styleId="943">
    <w:name w:val="toc 1"/>
    <w:basedOn w:val="953"/>
    <w:next w:val="953"/>
    <w:uiPriority w:val="39"/>
    <w:unhideWhenUsed/>
    <w:pPr>
      <w:ind w:left="0" w:right="0" w:firstLine="0"/>
      <w:spacing w:after="57"/>
    </w:pPr>
  </w:style>
  <w:style w:type="paragraph" w:styleId="944">
    <w:name w:val="toc 2"/>
    <w:basedOn w:val="953"/>
    <w:next w:val="953"/>
    <w:uiPriority w:val="39"/>
    <w:unhideWhenUsed/>
    <w:pPr>
      <w:ind w:left="283" w:right="0" w:firstLine="0"/>
      <w:spacing w:after="57"/>
    </w:pPr>
  </w:style>
  <w:style w:type="paragraph" w:styleId="945">
    <w:name w:val="toc 3"/>
    <w:basedOn w:val="953"/>
    <w:next w:val="953"/>
    <w:uiPriority w:val="39"/>
    <w:unhideWhenUsed/>
    <w:pPr>
      <w:ind w:left="567" w:right="0" w:firstLine="0"/>
      <w:spacing w:after="57"/>
    </w:pPr>
  </w:style>
  <w:style w:type="paragraph" w:styleId="946">
    <w:name w:val="toc 4"/>
    <w:basedOn w:val="953"/>
    <w:next w:val="953"/>
    <w:uiPriority w:val="39"/>
    <w:unhideWhenUsed/>
    <w:pPr>
      <w:ind w:left="850" w:right="0" w:firstLine="0"/>
      <w:spacing w:after="57"/>
    </w:pPr>
  </w:style>
  <w:style w:type="paragraph" w:styleId="947">
    <w:name w:val="toc 5"/>
    <w:basedOn w:val="953"/>
    <w:next w:val="953"/>
    <w:uiPriority w:val="39"/>
    <w:unhideWhenUsed/>
    <w:pPr>
      <w:ind w:left="1134" w:right="0" w:firstLine="0"/>
      <w:spacing w:after="57"/>
    </w:pPr>
  </w:style>
  <w:style w:type="paragraph" w:styleId="948">
    <w:name w:val="toc 7"/>
    <w:basedOn w:val="953"/>
    <w:next w:val="953"/>
    <w:uiPriority w:val="39"/>
    <w:unhideWhenUsed/>
    <w:pPr>
      <w:ind w:left="1701" w:right="0" w:firstLine="0"/>
      <w:spacing w:after="57"/>
    </w:pPr>
  </w:style>
  <w:style w:type="paragraph" w:styleId="949">
    <w:name w:val="toc 8"/>
    <w:basedOn w:val="953"/>
    <w:next w:val="953"/>
    <w:uiPriority w:val="39"/>
    <w:unhideWhenUsed/>
    <w:pPr>
      <w:ind w:left="1984" w:right="0" w:firstLine="0"/>
      <w:spacing w:after="57"/>
    </w:pPr>
  </w:style>
  <w:style w:type="paragraph" w:styleId="950">
    <w:name w:val="toc 9"/>
    <w:basedOn w:val="953"/>
    <w:next w:val="953"/>
    <w:uiPriority w:val="39"/>
    <w:unhideWhenUsed/>
    <w:pPr>
      <w:ind w:left="2268" w:right="0" w:firstLine="0"/>
      <w:spacing w:after="57"/>
    </w:pPr>
  </w:style>
  <w:style w:type="paragraph" w:styleId="951">
    <w:name w:val="TOC Heading"/>
    <w:uiPriority w:val="39"/>
    <w:unhideWhenUsed/>
  </w:style>
  <w:style w:type="paragraph" w:styleId="952">
    <w:name w:val="table of figures"/>
    <w:basedOn w:val="953"/>
    <w:next w:val="953"/>
    <w:uiPriority w:val="99"/>
    <w:unhideWhenUsed/>
    <w:pPr>
      <w:spacing w:after="0" w:afterAutospacing="0"/>
    </w:pPr>
  </w:style>
  <w:style w:type="paragraph" w:styleId="9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4">
    <w:name w:val="Heading 2"/>
    <w:basedOn w:val="953"/>
    <w:next w:val="953"/>
    <w:link w:val="988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55">
    <w:name w:val="Heading 5"/>
    <w:basedOn w:val="953"/>
    <w:next w:val="953"/>
    <w:link w:val="960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56">
    <w:name w:val="Heading 7"/>
    <w:basedOn w:val="953"/>
    <w:next w:val="953"/>
    <w:link w:val="961"/>
    <w:qFormat/>
    <w:pPr>
      <w:spacing w:before="240" w:after="60"/>
      <w:outlineLvl w:val="6"/>
    </w:pPr>
    <w:rPr>
      <w:rFonts w:eastAsia="SimSun"/>
    </w:rPr>
  </w:style>
  <w:style w:type="character" w:styleId="957" w:default="1">
    <w:name w:val="Default Paragraph Font"/>
    <w:uiPriority w:val="1"/>
    <w:semiHidden/>
    <w:unhideWhenUsed/>
  </w:style>
  <w:style w:type="table" w:styleId="9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9" w:default="1">
    <w:name w:val="No List"/>
    <w:uiPriority w:val="99"/>
    <w:semiHidden/>
    <w:unhideWhenUsed/>
  </w:style>
  <w:style w:type="character" w:styleId="960" w:customStyle="1">
    <w:name w:val="Заголовок 5 Знак"/>
    <w:basedOn w:val="957"/>
    <w:link w:val="955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61" w:customStyle="1">
    <w:name w:val="Заголовок 7 Знак"/>
    <w:basedOn w:val="957"/>
    <w:link w:val="956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62">
    <w:name w:val="Footer"/>
    <w:basedOn w:val="953"/>
    <w:link w:val="963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63" w:customStyle="1">
    <w:name w:val="Нижний колонтитул Знак"/>
    <w:basedOn w:val="957"/>
    <w:link w:val="962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64">
    <w:name w:val="page number"/>
    <w:basedOn w:val="957"/>
  </w:style>
  <w:style w:type="paragraph" w:styleId="965">
    <w:name w:val="Header"/>
    <w:basedOn w:val="953"/>
    <w:link w:val="96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66" w:customStyle="1">
    <w:name w:val="Верхний колонтитул Знак"/>
    <w:basedOn w:val="957"/>
    <w:link w:val="96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>
    <w:name w:val="No Spacing"/>
    <w:link w:val="1005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>
    <w:name w:val="List Paragraph"/>
    <w:basedOn w:val="953"/>
    <w:link w:val="995"/>
    <w:uiPriority w:val="34"/>
    <w:qFormat/>
    <w:pPr>
      <w:contextualSpacing/>
      <w:ind w:left="720"/>
    </w:pPr>
  </w:style>
  <w:style w:type="paragraph" w:styleId="969">
    <w:name w:val="Balloon Text"/>
    <w:basedOn w:val="953"/>
    <w:link w:val="97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70" w:customStyle="1">
    <w:name w:val="Текст выноски Знак"/>
    <w:basedOn w:val="957"/>
    <w:link w:val="969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71">
    <w:name w:val="Hyperlink"/>
    <w:uiPriority w:val="99"/>
    <w:rPr>
      <w:color w:val="0000ff"/>
      <w:u w:val="single"/>
    </w:rPr>
  </w:style>
  <w:style w:type="paragraph" w:styleId="972">
    <w:name w:val="Caption"/>
    <w:basedOn w:val="953"/>
    <w:next w:val="953"/>
    <w:link w:val="812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73">
    <w:name w:val="FollowedHyperlink"/>
    <w:basedOn w:val="957"/>
    <w:uiPriority w:val="99"/>
    <w:semiHidden/>
    <w:unhideWhenUsed/>
    <w:rPr>
      <w:color w:val="954f72" w:themeColor="followedHyperlink"/>
      <w:u w:val="single"/>
    </w:rPr>
  </w:style>
  <w:style w:type="paragraph" w:styleId="974">
    <w:name w:val="Body Text Indent"/>
    <w:basedOn w:val="953"/>
    <w:link w:val="975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75" w:customStyle="1">
    <w:name w:val="Основной текст с отступом Знак"/>
    <w:basedOn w:val="957"/>
    <w:link w:val="974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76" w:customStyle="1">
    <w:name w:val="Подпункт"/>
    <w:basedOn w:val="953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77" w:customStyle="1">
    <w:name w:val="Таблица шапка"/>
    <w:basedOn w:val="953"/>
    <w:pPr>
      <w:ind w:left="57" w:right="57"/>
      <w:keepNext/>
      <w:spacing w:before="40" w:after="40"/>
    </w:pPr>
    <w:rPr>
      <w:sz w:val="22"/>
      <w:szCs w:val="20"/>
    </w:rPr>
  </w:style>
  <w:style w:type="paragraph" w:styleId="978" w:customStyle="1">
    <w:name w:val="Таблица текст"/>
    <w:basedOn w:val="953"/>
    <w:pPr>
      <w:ind w:left="57" w:right="57"/>
      <w:spacing w:before="40" w:after="40"/>
    </w:pPr>
    <w:rPr>
      <w:szCs w:val="20"/>
    </w:rPr>
  </w:style>
  <w:style w:type="paragraph" w:styleId="979" w:customStyle="1">
    <w:name w:val="Times 12"/>
    <w:basedOn w:val="953"/>
    <w:pPr>
      <w:ind w:firstLine="567"/>
      <w:jc w:val="both"/>
    </w:pPr>
    <w:rPr>
      <w:szCs w:val="20"/>
      <w:lang w:eastAsia="ar-SA"/>
    </w:rPr>
  </w:style>
  <w:style w:type="paragraph" w:styleId="980" w:customStyle="1">
    <w:name w:val="StGen0"/>
    <w:basedOn w:val="953"/>
    <w:next w:val="983"/>
    <w:link w:val="981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81" w:customStyle="1">
    <w:name w:val="Название Знак"/>
    <w:link w:val="980"/>
    <w:rPr>
      <w:rFonts w:eastAsia="MS Mincho"/>
      <w:b/>
      <w:sz w:val="28"/>
      <w:lang w:val="ru-RU" w:eastAsia="ru-RU" w:bidi="ar-SA"/>
    </w:rPr>
  </w:style>
  <w:style w:type="paragraph" w:styleId="982" w:customStyle="1">
    <w:name w:val="Пункт б/н"/>
    <w:basedOn w:val="953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83">
    <w:name w:val="Title"/>
    <w:basedOn w:val="953"/>
    <w:next w:val="953"/>
    <w:link w:val="984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84" w:customStyle="1">
    <w:name w:val="Заголовок Знак"/>
    <w:basedOn w:val="957"/>
    <w:link w:val="983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85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6" w:customStyle="1">
    <w:name w:val="Абзац списка1"/>
    <w:basedOn w:val="953"/>
    <w:link w:val="987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87" w:customStyle="1">
    <w:name w:val="List Paragraph Char"/>
    <w:link w:val="986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88" w:customStyle="1">
    <w:name w:val="Заголовок 2 Знак"/>
    <w:basedOn w:val="957"/>
    <w:link w:val="954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89" w:customStyle="1">
    <w:name w:val="StGen1"/>
    <w:basedOn w:val="953"/>
    <w:next w:val="983"/>
    <w:qFormat/>
    <w:pPr>
      <w:jc w:val="center"/>
    </w:pPr>
    <w:rPr>
      <w:b/>
      <w:sz w:val="28"/>
      <w:szCs w:val="20"/>
    </w:rPr>
  </w:style>
  <w:style w:type="character" w:styleId="990">
    <w:name w:val="annotation reference"/>
    <w:basedOn w:val="957"/>
    <w:uiPriority w:val="99"/>
    <w:unhideWhenUsed/>
    <w:rPr>
      <w:sz w:val="16"/>
      <w:szCs w:val="16"/>
    </w:rPr>
  </w:style>
  <w:style w:type="paragraph" w:styleId="991">
    <w:name w:val="annotation text"/>
    <w:basedOn w:val="953"/>
    <w:link w:val="992"/>
    <w:uiPriority w:val="99"/>
    <w:unhideWhenUsed/>
    <w:rPr>
      <w:sz w:val="20"/>
      <w:szCs w:val="20"/>
    </w:rPr>
  </w:style>
  <w:style w:type="character" w:styleId="992" w:customStyle="1">
    <w:name w:val="Текст примечания Знак"/>
    <w:basedOn w:val="957"/>
    <w:link w:val="99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3">
    <w:name w:val="annotation subject"/>
    <w:basedOn w:val="991"/>
    <w:next w:val="991"/>
    <w:link w:val="994"/>
    <w:uiPriority w:val="99"/>
    <w:semiHidden/>
    <w:unhideWhenUsed/>
    <w:rPr>
      <w:b/>
      <w:bCs/>
    </w:rPr>
  </w:style>
  <w:style w:type="character" w:styleId="994" w:customStyle="1">
    <w:name w:val="Тема примечания Знак"/>
    <w:basedOn w:val="992"/>
    <w:link w:val="99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5" w:customStyle="1">
    <w:name w:val="Абзац списка Знак"/>
    <w:basedOn w:val="957"/>
    <w:link w:val="96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6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97" w:customStyle="1">
    <w:name w:val="2-з"/>
    <w:basedOn w:val="953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98" w:customStyle="1">
    <w:name w:val="3-з"/>
    <w:link w:val="1004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99" w:customStyle="1">
    <w:name w:val="нумерация"/>
    <w:uiPriority w:val="99"/>
    <w:pPr>
      <w:numPr>
        <w:ilvl w:val="0"/>
        <w:numId w:val="23"/>
      </w:numPr>
    </w:pPr>
  </w:style>
  <w:style w:type="paragraph" w:styleId="1000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01" w:customStyle="1">
    <w:name w:val="5-з"/>
    <w:basedOn w:val="953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1002" w:customStyle="1">
    <w:name w:val="6-буквы"/>
    <w:basedOn w:val="953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1003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04" w:customStyle="1">
    <w:name w:val="3-з Знак"/>
    <w:basedOn w:val="957"/>
    <w:link w:val="99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05" w:customStyle="1">
    <w:name w:val="Без интервала Знак"/>
    <w:link w:val="967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>
    <w:name w:val="toc 6"/>
    <w:basedOn w:val="953"/>
    <w:next w:val="953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100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08">
    <w:name w:val="footnote text"/>
    <w:basedOn w:val="953"/>
    <w:link w:val="1009"/>
    <w:unhideWhenUsed/>
    <w:rPr>
      <w:sz w:val="20"/>
      <w:szCs w:val="20"/>
    </w:rPr>
  </w:style>
  <w:style w:type="character" w:styleId="1009" w:customStyle="1">
    <w:name w:val="Текст сноски Знак"/>
    <w:basedOn w:val="957"/>
    <w:link w:val="100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0">
    <w:name w:val="footnote reference"/>
    <w:basedOn w:val="957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nlyoffice.com/commentsDocument" Target="commentsDocument.xml" /><Relationship Id="rId14" Type="http://schemas.onlyoffice.com/commentsExtendedDocument" Target="commentsExtended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0D1F3-13C7-4B3F-9964-46CFD409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Varinskaya-TK</cp:lastModifiedBy>
  <cp:revision>41</cp:revision>
  <dcterms:created xsi:type="dcterms:W3CDTF">2024-01-30T04:00:00Z</dcterms:created>
  <dcterms:modified xsi:type="dcterms:W3CDTF">2026-08-12T05:06:10Z</dcterms:modified>
</cp:coreProperties>
</file>